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2" w:rsidRPr="00493726" w:rsidRDefault="003A150A" w:rsidP="003A150A">
      <w:pPr>
        <w:rPr>
          <w:b/>
        </w:rPr>
      </w:pPr>
      <w:r w:rsidRPr="00493726">
        <w:rPr>
          <w:b/>
        </w:rPr>
        <w:t xml:space="preserve">Паспорт объекта </w:t>
      </w:r>
    </w:p>
    <w:p w:rsidR="003A150A" w:rsidRDefault="003A150A" w:rsidP="003A15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150A" w:rsidTr="003A150A">
        <w:tc>
          <w:tcPr>
            <w:tcW w:w="4672" w:type="dxa"/>
          </w:tcPr>
          <w:p w:rsidR="003A150A" w:rsidRPr="00493726" w:rsidRDefault="003A150A" w:rsidP="003A150A">
            <w:pPr>
              <w:rPr>
                <w:b/>
              </w:rPr>
            </w:pPr>
            <w:r w:rsidRPr="00493726">
              <w:rPr>
                <w:b/>
              </w:rPr>
              <w:t>Наименование характеристики</w:t>
            </w:r>
          </w:p>
        </w:tc>
        <w:tc>
          <w:tcPr>
            <w:tcW w:w="4673" w:type="dxa"/>
          </w:tcPr>
          <w:p w:rsidR="003A150A" w:rsidRDefault="003A150A" w:rsidP="003A150A">
            <w:pPr>
              <w:rPr>
                <w:b/>
              </w:rPr>
            </w:pPr>
            <w:r w:rsidRPr="00493726">
              <w:rPr>
                <w:b/>
              </w:rPr>
              <w:t>Характеристика объекта</w:t>
            </w:r>
          </w:p>
          <w:p w:rsidR="00493726" w:rsidRPr="00493726" w:rsidRDefault="00493726" w:rsidP="003A150A">
            <w:pPr>
              <w:rPr>
                <w:b/>
              </w:rPr>
            </w:pP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Тип объекта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Недвижимое имущество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Вид объекта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Часть здания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Наименование объекта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Здание пекарни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Назначение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Общественное питание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Адрес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Забайкальский край, Агинский район, пгт. Орловский, ул. Транспортная, 2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Условный номер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bookmarkStart w:id="0" w:name="_GoBack"/>
            <w:bookmarkEnd w:id="0"/>
            <w:r w:rsidRPr="00493726">
              <w:rPr>
                <w:i/>
              </w:rPr>
              <w:t>80-75-28/007/2006-039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Кадастровый номер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80:01:110102:328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Площадь (кв. м.)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359,5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Число этажей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1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Средняя внутренняя высота (метр)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3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Фундамент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Ленточные, бутобетонные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Наружные и внутренние капитальные стены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кирпич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Чердачные перекрытия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r w:rsidRPr="00493726">
              <w:rPr>
                <w:i/>
              </w:rPr>
              <w:t>ж/б плиты</w:t>
            </w:r>
          </w:p>
        </w:tc>
      </w:tr>
      <w:tr w:rsidR="003A150A" w:rsidTr="003A150A">
        <w:tc>
          <w:tcPr>
            <w:tcW w:w="4672" w:type="dxa"/>
          </w:tcPr>
          <w:p w:rsidR="003A150A" w:rsidRDefault="003A150A" w:rsidP="003A150A">
            <w:r>
              <w:t>Крыша</w:t>
            </w:r>
          </w:p>
        </w:tc>
        <w:tc>
          <w:tcPr>
            <w:tcW w:w="4673" w:type="dxa"/>
          </w:tcPr>
          <w:p w:rsidR="003A150A" w:rsidRPr="00493726" w:rsidRDefault="003A150A" w:rsidP="003A150A">
            <w:pPr>
              <w:rPr>
                <w:i/>
              </w:rPr>
            </w:pPr>
            <w:proofErr w:type="spellStart"/>
            <w:r w:rsidRPr="00493726">
              <w:rPr>
                <w:i/>
              </w:rPr>
              <w:t>профлист</w:t>
            </w:r>
            <w:proofErr w:type="spellEnd"/>
          </w:p>
        </w:tc>
      </w:tr>
    </w:tbl>
    <w:p w:rsidR="003A150A" w:rsidRDefault="003A150A" w:rsidP="003A150A"/>
    <w:p w:rsidR="003A150A" w:rsidRDefault="003A150A" w:rsidP="003A150A">
      <w:pPr>
        <w:jc w:val="both"/>
      </w:pPr>
      <w:r>
        <w:t>Здание требует восстановления</w:t>
      </w:r>
      <w:r w:rsidR="00493726">
        <w:t>, подключения к инженерным сетям и электроснабжению.</w:t>
      </w:r>
    </w:p>
    <w:sectPr w:rsidR="003A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A"/>
    <w:rsid w:val="003A150A"/>
    <w:rsid w:val="00493726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F7C3"/>
  <w15:chartTrackingRefBased/>
  <w15:docId w15:val="{42B19680-5985-4E83-B837-CD69B32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2020-08-11T01:47:00Z</dcterms:created>
  <dcterms:modified xsi:type="dcterms:W3CDTF">2020-08-11T01:58:00Z</dcterms:modified>
</cp:coreProperties>
</file>